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</w:tabs>
        <w:spacing w:line="700" w:lineRule="exact"/>
        <w:jc w:val="center"/>
        <w:rPr>
          <w:rFonts w:hint="eastAsia" w:ascii="宋体" w:hAnsi="宋体" w:eastAsia="宋体" w:cs="Times New Roman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江西师范大学科学技术学院红色文化</w:t>
      </w:r>
      <w:r>
        <w:rPr>
          <w:rFonts w:hint="eastAsia" w:ascii="宋体" w:hAnsi="宋体" w:eastAsia="宋体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展厅</w:t>
      </w:r>
    </w:p>
    <w:p>
      <w:pPr>
        <w:tabs>
          <w:tab w:val="left" w:pos="720"/>
        </w:tabs>
        <w:spacing w:line="700" w:lineRule="exact"/>
        <w:jc w:val="center"/>
        <w:rPr>
          <w:rFonts w:hint="eastAsia" w:ascii="宋体" w:hAnsi="宋体" w:eastAsia="宋体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建设</w:t>
      </w:r>
      <w:bookmarkStart w:id="0" w:name="_Toc384805952"/>
      <w:bookmarkStart w:id="1" w:name="_Toc324269407"/>
      <w:bookmarkStart w:id="2" w:name="_Toc324268768"/>
      <w:bookmarkStart w:id="3" w:name="_Toc324269419"/>
      <w:bookmarkStart w:id="4" w:name="_Toc324269420"/>
      <w:bookmarkStart w:id="5" w:name="_Toc405535850"/>
      <w:bookmarkStart w:id="6" w:name="_Toc409077154"/>
      <w:bookmarkStart w:id="7" w:name="_Toc324268782"/>
      <w:bookmarkStart w:id="8" w:name="_Toc384805961"/>
      <w:bookmarkStart w:id="9" w:name="_Toc324268781"/>
      <w:r>
        <w:rPr>
          <w:rFonts w:hint="eastAsia" w:ascii="宋体" w:hAnsi="宋体" w:eastAsia="宋体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需求</w:t>
      </w:r>
    </w:p>
    <w:p>
      <w:pPr>
        <w:tabs>
          <w:tab w:val="left" w:pos="720"/>
        </w:tabs>
        <w:spacing w:line="700" w:lineRule="exact"/>
        <w:jc w:val="both"/>
        <w:rPr>
          <w:rFonts w:ascii="宋体" w:hAnsi="宋体" w:eastAsia="宋体" w:cs="宋体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项目位置</w:t>
      </w:r>
    </w:p>
    <w:p>
      <w:pPr>
        <w:spacing w:line="600" w:lineRule="auto"/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项目位于江西师范大学科学技术学院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方荫楼一楼大厅</w:t>
      </w:r>
      <w:r>
        <w:rPr>
          <w:rFonts w:hint="eastAsia"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，布展面积约</w:t>
      </w:r>
      <w:r>
        <w:rPr>
          <w:rFonts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0平方米。</w:t>
      </w:r>
    </w:p>
    <w:p>
      <w:pPr>
        <w:spacing w:line="360" w:lineRule="auto"/>
        <w:rPr>
          <w:rFonts w:ascii="宋体" w:hAnsi="宋体" w:eastAsia="宋体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0" w:name="_Toc429299947"/>
      <w:bookmarkStart w:id="11" w:name="_Toc5990"/>
      <w:bookmarkStart w:id="12" w:name="_Toc421202086"/>
      <w:bookmarkStart w:id="13" w:name="_Toc418588790"/>
      <w:bookmarkStart w:id="14" w:name="_Toc4835"/>
      <w:bookmarkStart w:id="15" w:name="_Toc25384"/>
      <w:r>
        <w:rPr>
          <w:rFonts w:hint="eastAsia" w:ascii="宋体" w:hAnsi="宋体" w:eastAsia="宋体" w:cs="Times New Roman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、策展</w:t>
      </w:r>
      <w:bookmarkEnd w:id="10"/>
      <w:bookmarkEnd w:id="11"/>
      <w:bookmarkEnd w:id="12"/>
      <w:r>
        <w:rPr>
          <w:rFonts w:hint="eastAsia" w:ascii="宋体" w:hAnsi="宋体" w:eastAsia="宋体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理念</w:t>
      </w:r>
    </w:p>
    <w:p>
      <w:pPr>
        <w:ind w:firstLine="560" w:firstLineChars="200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以面向大学生普及党的历史为主要策展理念，按照党史这一主线将展厅分为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建立中国共产党，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夺取新民主主义革命伟大胜利”“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成立中华人民共和国，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进行社会主义革命和建设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实现改革开放，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开创和发展中国特色社会主义”“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推进中国特色社会主义进入新时代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全面建成小康社会，开启全面建设社会主义现代化国家新征程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四个部分，每个部分主题鲜明，重点突出，布局精巧，通过整个展厅的展示，最终达到学习党的历史，宣扬红色文化的目的。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策展内容需精简、准确、不能有错误。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</w:p>
    <w:bookmarkEnd w:id="0"/>
    <w:bookmarkEnd w:id="1"/>
    <w:bookmarkEnd w:id="2"/>
    <w:bookmarkEnd w:id="13"/>
    <w:bookmarkEnd w:id="14"/>
    <w:bookmarkEnd w:id="15"/>
    <w:p>
      <w:pPr>
        <w:spacing w:line="360" w:lineRule="auto"/>
        <w:rPr>
          <w:rFonts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6" w:name="_Toc4022"/>
      <w:bookmarkStart w:id="17" w:name="_Toc20830"/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、策展原则</w:t>
      </w:r>
    </w:p>
    <w:bookmarkEnd w:id="16"/>
    <w:bookmarkEnd w:id="17"/>
    <w:p>
      <w:pPr>
        <w:adjustRightInd w:val="0"/>
        <w:spacing w:line="360" w:lineRule="auto"/>
        <w:ind w:firstLine="562" w:firstLineChars="200"/>
        <w:textAlignment w:val="bottom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1.创新原则</w:t>
      </w:r>
    </w:p>
    <w:p>
      <w:pPr>
        <w:adjustRightInd w:val="0"/>
        <w:spacing w:line="360" w:lineRule="auto"/>
        <w:ind w:firstLine="560" w:firstLineChars="200"/>
        <w:textAlignment w:val="bottom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尊重历史，内容正确，突出中国共产党的伟大历史贡献和成就，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坚持以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历史为主轴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，形式创新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精美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，按照点面结合的原则，将庞大的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史实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有机地结合，以完美的布展进行诠释。</w:t>
      </w:r>
    </w:p>
    <w:p>
      <w:pPr>
        <w:adjustRightInd w:val="0"/>
        <w:spacing w:line="360" w:lineRule="auto"/>
        <w:ind w:firstLine="562" w:firstLineChars="200"/>
        <w:textAlignment w:val="bottom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2.务实原则</w:t>
      </w:r>
    </w:p>
    <w:p>
      <w:pPr>
        <w:adjustRightInd w:val="0"/>
        <w:spacing w:line="360" w:lineRule="auto"/>
        <w:ind w:firstLine="560" w:firstLineChars="200"/>
        <w:textAlignment w:val="bottom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坚持节约原则，选材适用合标，克服华而不实的选材思想，摒弃务虚观念，坚持以人为本，立足长远，注重形式和内容相结合，营造出深入人心的展示效果。</w:t>
      </w:r>
    </w:p>
    <w:p>
      <w:pPr>
        <w:adjustRightInd w:val="0"/>
        <w:spacing w:line="360" w:lineRule="auto"/>
        <w:ind w:firstLine="562" w:firstLineChars="200"/>
        <w:textAlignment w:val="bottom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3.结合原则</w:t>
      </w:r>
    </w:p>
    <w:p>
      <w:pPr>
        <w:adjustRightInd w:val="0"/>
        <w:spacing w:line="360" w:lineRule="auto"/>
        <w:ind w:firstLine="560" w:firstLineChars="200"/>
        <w:textAlignment w:val="bottom"/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结合大学生成长成才规律，展厅主题鲜明，内容简洁连贯，布局庄重严肃</w:t>
      </w:r>
      <w:bookmarkStart w:id="18" w:name="_GoBack"/>
      <w:bookmarkEnd w:id="18"/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、美观大方，适应大学生党史学习教育需要。</w:t>
      </w:r>
    </w:p>
    <w:p>
      <w:pPr>
        <w:adjustRightInd w:val="0"/>
        <w:spacing w:line="360" w:lineRule="auto"/>
        <w:ind w:firstLine="562" w:firstLineChars="200"/>
        <w:textAlignment w:val="bottom"/>
        <w:rPr>
          <w:rFonts w:hint="default" w:ascii="宋体" w:hAnsi="宋体" w:eastAsia="宋体" w:cs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4.项目预算</w:t>
      </w:r>
    </w:p>
    <w:bookmarkEnd w:id="3"/>
    <w:bookmarkEnd w:id="4"/>
    <w:bookmarkEnd w:id="5"/>
    <w:bookmarkEnd w:id="6"/>
    <w:bookmarkEnd w:id="7"/>
    <w:bookmarkEnd w:id="8"/>
    <w:bookmarkEnd w:id="9"/>
    <w:p>
      <w:pPr>
        <w:adjustRightInd w:val="0"/>
        <w:spacing w:line="360" w:lineRule="auto"/>
        <w:ind w:firstLine="560" w:firstLineChars="200"/>
        <w:textAlignment w:val="bottom"/>
        <w:rPr>
          <w:rFonts w:hint="default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不超过24万元。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A4DD9"/>
    <w:rsid w:val="1D720E81"/>
    <w:rsid w:val="248E3605"/>
    <w:rsid w:val="2CDA29B3"/>
    <w:rsid w:val="36D83B97"/>
    <w:rsid w:val="505A7727"/>
    <w:rsid w:val="7135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请叫我帽帽</cp:lastModifiedBy>
  <dcterms:modified xsi:type="dcterms:W3CDTF">2022-07-18T11:20:13Z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DDACCBFEDD5F4FEA982DB33D62866578</vt:lpwstr>
  </property>
</Properties>
</file>